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C75B" w14:textId="44CE4AF3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TISKOVÁ ZPRÁVA, </w:t>
      </w:r>
      <w:r w:rsidR="006F5FE1">
        <w:rPr>
          <w:rFonts w:ascii="HelveticaNeueLT Pro 55 Roman" w:hAnsi="HelveticaNeueLT Pro 55 Roman" w:cs="Times New Roman"/>
          <w:b/>
          <w:sz w:val="24"/>
          <w:szCs w:val="24"/>
        </w:rPr>
        <w:t>2</w:t>
      </w:r>
      <w:r w:rsidR="00884073">
        <w:rPr>
          <w:rFonts w:ascii="HelveticaNeueLT Pro 55 Roman" w:hAnsi="HelveticaNeueLT Pro 55 Roman" w:cs="Times New Roman"/>
          <w:b/>
          <w:sz w:val="24"/>
          <w:szCs w:val="24"/>
        </w:rPr>
        <w:t xml:space="preserve">2. </w:t>
      </w:r>
      <w:bookmarkStart w:id="0" w:name="_GoBack"/>
      <w:bookmarkEnd w:id="0"/>
      <w:r w:rsidR="00A266D5">
        <w:rPr>
          <w:rFonts w:ascii="HelveticaNeueLT Pro 55 Roman" w:hAnsi="HelveticaNeueLT Pro 55 Roman" w:cs="Times New Roman"/>
          <w:b/>
          <w:sz w:val="24"/>
          <w:szCs w:val="24"/>
        </w:rPr>
        <w:t>února 2019</w:t>
      </w:r>
    </w:p>
    <w:p w14:paraId="15B7A462" w14:textId="77777777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412A1187" w14:textId="77777777" w:rsidR="00CF10BE" w:rsidRDefault="00A266D5" w:rsidP="00066F5F">
      <w:pPr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V </w:t>
      </w:r>
      <w:r w:rsidR="00CF10BE" w:rsidRPr="00B31F45">
        <w:rPr>
          <w:rFonts w:ascii="HelveticaNeueLT Pro 55 Roman" w:hAnsi="HelveticaNeueLT Pro 55 Roman" w:cs="Times New Roman"/>
          <w:b/>
          <w:sz w:val="24"/>
          <w:szCs w:val="24"/>
        </w:rPr>
        <w:t>Kongresové</w:t>
      </w:r>
      <w:r>
        <w:rPr>
          <w:rFonts w:ascii="HelveticaNeueLT Pro 55 Roman" w:hAnsi="HelveticaNeueLT Pro 55 Roman" w:cs="Times New Roman"/>
          <w:b/>
          <w:sz w:val="24"/>
          <w:szCs w:val="24"/>
        </w:rPr>
        <w:t>m</w:t>
      </w:r>
      <w:r w:rsidR="00CF10BE" w:rsidRPr="00B31F45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EF0A71" w:rsidRPr="00EF0A71">
        <w:rPr>
          <w:rFonts w:ascii="HelveticaNeueLT Pro 55 Roman" w:hAnsi="HelveticaNeueLT Pro 55 Roman" w:cs="Times New Roman"/>
          <w:b/>
          <w:sz w:val="24"/>
          <w:szCs w:val="24"/>
        </w:rPr>
        <w:t xml:space="preserve">centru Praha </w:t>
      </w:r>
      <w:r>
        <w:rPr>
          <w:rFonts w:ascii="HelveticaNeueLT Pro 55 Roman" w:hAnsi="HelveticaNeueLT Pro 55 Roman" w:cs="Times New Roman"/>
          <w:b/>
          <w:sz w:val="24"/>
          <w:szCs w:val="24"/>
        </w:rPr>
        <w:t>proběhl lékařský kongres EAHAD</w:t>
      </w:r>
    </w:p>
    <w:p w14:paraId="05EF3E4A" w14:textId="77777777" w:rsidR="003A03E0" w:rsidRDefault="003A03E0" w:rsidP="00066F5F">
      <w:pPr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06BD4692" w14:textId="67270548" w:rsidR="00CF10BE" w:rsidRPr="005B1638" w:rsidRDefault="0026502F" w:rsidP="001A1B21">
      <w:pPr>
        <w:spacing w:line="360" w:lineRule="auto"/>
        <w:ind w:left="2127" w:firstLine="70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Dne 5. února </w:t>
      </w:r>
      <w:r w:rsidR="0031427F">
        <w:rPr>
          <w:rFonts w:ascii="HelveticaNeueLT Pro 55 Roman" w:hAnsi="HelveticaNeueLT Pro 55 Roman" w:cs="Times New Roman"/>
          <w:b/>
          <w:sz w:val="24"/>
          <w:szCs w:val="24"/>
        </w:rPr>
        <w:t>2019</w:t>
      </w:r>
      <w:r w:rsidR="00EE2C65">
        <w:rPr>
          <w:rFonts w:ascii="HelveticaNeueLT Pro 55 Roman" w:hAnsi="HelveticaNeueLT Pro 55 Roman" w:cs="Times New Roman"/>
          <w:b/>
          <w:sz w:val="24"/>
          <w:szCs w:val="24"/>
        </w:rPr>
        <w:t>, den před zahájením 12. kongresu Evropské asociace hemofilie a přidružených chorob (EAHAD),</w:t>
      </w:r>
      <w:r w:rsidR="000B564F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31427F">
        <w:rPr>
          <w:rFonts w:ascii="HelveticaNeueLT Pro 55 Roman" w:hAnsi="HelveticaNeueLT Pro 55 Roman" w:cs="Times New Roman"/>
          <w:b/>
          <w:sz w:val="24"/>
          <w:szCs w:val="24"/>
        </w:rPr>
        <w:t xml:space="preserve">se uskutečnila tisková konference </w:t>
      </w:r>
      <w:r w:rsidR="00EE2C65">
        <w:rPr>
          <w:rFonts w:ascii="HelveticaNeueLT Pro 55 Roman" w:hAnsi="HelveticaNeueLT Pro 55 Roman" w:cs="Times New Roman"/>
          <w:b/>
          <w:sz w:val="24"/>
          <w:szCs w:val="24"/>
        </w:rPr>
        <w:t xml:space="preserve">za účasti ministra zdravotnictví Adama Vojtěcha. </w:t>
      </w:r>
      <w:r w:rsidR="000B564F">
        <w:rPr>
          <w:rFonts w:ascii="HelveticaNeueLT Pro 55 Roman" w:hAnsi="HelveticaNeueLT Pro 55 Roman" w:cs="Times New Roman"/>
          <w:b/>
          <w:sz w:val="24"/>
          <w:szCs w:val="24"/>
        </w:rPr>
        <w:t>EAHAD</w:t>
      </w:r>
      <w:r w:rsidR="00EE2C65">
        <w:rPr>
          <w:rFonts w:ascii="HelveticaNeueLT Pro 55 Roman" w:hAnsi="HelveticaNeueLT Pro 55 Roman" w:cs="Times New Roman"/>
          <w:b/>
          <w:sz w:val="24"/>
          <w:szCs w:val="24"/>
        </w:rPr>
        <w:t xml:space="preserve"> si 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zvolila Prahu jako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>12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>. destinaci svého kongresu a do Prahy přijelo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 xml:space="preserve"> přes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>2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>600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 xml:space="preserve">lékařských 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>expertů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>, farmaceutů i zástupců komunity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z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>80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zemí světa. V historii pořádání kongresu to byla rekordní účast a 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KCP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C3683D">
        <w:rPr>
          <w:rFonts w:ascii="HelveticaNeueLT Pro 55 Roman" w:hAnsi="HelveticaNeueLT Pro 55 Roman" w:cs="Times New Roman"/>
          <w:b/>
          <w:sz w:val="24"/>
          <w:szCs w:val="24"/>
        </w:rPr>
        <w:t xml:space="preserve">tak 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>dostal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o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</w:t>
      </w:r>
      <w:r w:rsidR="00C24F9C">
        <w:rPr>
          <w:rFonts w:ascii="HelveticaNeueLT Pro 55 Roman" w:hAnsi="HelveticaNeueLT Pro 55 Roman" w:cs="Times New Roman"/>
          <w:b/>
          <w:sz w:val="24"/>
          <w:szCs w:val="24"/>
        </w:rPr>
        <w:t>velkou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šanci představit se jako </w:t>
      </w:r>
      <w:r w:rsidR="00C24F9C">
        <w:rPr>
          <w:rFonts w:ascii="HelveticaNeueLT Pro 55 Roman" w:hAnsi="HelveticaNeueLT Pro 55 Roman" w:cs="Times New Roman"/>
          <w:b/>
          <w:sz w:val="24"/>
          <w:szCs w:val="24"/>
        </w:rPr>
        <w:t>zkušené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 kongresov</w:t>
      </w:r>
      <w:r w:rsidR="00491C65">
        <w:rPr>
          <w:rFonts w:ascii="HelveticaNeueLT Pro 55 Roman" w:hAnsi="HelveticaNeueLT Pro 55 Roman" w:cs="Times New Roman"/>
          <w:b/>
          <w:sz w:val="24"/>
          <w:szCs w:val="24"/>
        </w:rPr>
        <w:t>é centrum</w:t>
      </w:r>
      <w:r w:rsidR="00EF0A71" w:rsidRPr="005B1638">
        <w:rPr>
          <w:rFonts w:ascii="HelveticaNeueLT Pro 55 Roman" w:hAnsi="HelveticaNeueLT Pro 55 Roman" w:cs="Times New Roman"/>
          <w:b/>
          <w:sz w:val="24"/>
          <w:szCs w:val="24"/>
        </w:rPr>
        <w:t xml:space="preserve">. </w:t>
      </w:r>
    </w:p>
    <w:p w14:paraId="26490B49" w14:textId="77777777" w:rsidR="00CF10BE" w:rsidRPr="005B1638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6D443F1E" w14:textId="14EE1D10" w:rsidR="000006EB" w:rsidRDefault="005C1406" w:rsidP="000006EB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>Na tiskové konferenci upozornil pre</w:t>
      </w:r>
      <w:r w:rsidR="00CA2DB4">
        <w:rPr>
          <w:rFonts w:ascii="HelveticaNeueLT Pro 35 Th" w:hAnsi="HelveticaNeueLT Pro 35 Th" w:cs="Times New Roman"/>
          <w:sz w:val="24"/>
          <w:szCs w:val="24"/>
        </w:rPr>
        <w:t>z</w:t>
      </w:r>
      <w:r>
        <w:rPr>
          <w:rFonts w:ascii="HelveticaNeueLT Pro 35 Th" w:hAnsi="HelveticaNeueLT Pro 35 Th" w:cs="Times New Roman"/>
          <w:sz w:val="24"/>
          <w:szCs w:val="24"/>
        </w:rPr>
        <w:t xml:space="preserve">ident </w:t>
      </w:r>
      <w:r w:rsidR="007F30A3">
        <w:rPr>
          <w:rFonts w:ascii="HelveticaNeueLT Pro 35 Th" w:hAnsi="HelveticaNeueLT Pro 35 Th" w:cs="Times New Roman"/>
          <w:sz w:val="24"/>
          <w:szCs w:val="24"/>
        </w:rPr>
        <w:t>asociace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, profesor Mike </w:t>
      </w:r>
      <w:proofErr w:type="spellStart"/>
      <w:r w:rsidR="00BB2806">
        <w:rPr>
          <w:rFonts w:ascii="HelveticaNeueLT Pro 35 Th" w:hAnsi="HelveticaNeueLT Pro 35 Th" w:cs="Times New Roman"/>
          <w:sz w:val="24"/>
          <w:szCs w:val="24"/>
        </w:rPr>
        <w:t>Makris</w:t>
      </w:r>
      <w:proofErr w:type="spellEnd"/>
      <w:r w:rsidR="00BB2806">
        <w:rPr>
          <w:rFonts w:ascii="HelveticaNeueLT Pro 35 Th" w:hAnsi="HelveticaNeueLT Pro 35 Th" w:cs="Times New Roman"/>
          <w:sz w:val="24"/>
          <w:szCs w:val="24"/>
        </w:rPr>
        <w:t xml:space="preserve">, na skutečnost, že Evropa je světovým lídrem ve spolupráci </w:t>
      </w:r>
      <w:r w:rsidR="00CA2DB4">
        <w:rPr>
          <w:rFonts w:ascii="HelveticaNeueLT Pro 35 Th" w:hAnsi="HelveticaNeueLT Pro 35 Th" w:cs="Times New Roman"/>
          <w:sz w:val="24"/>
          <w:szCs w:val="24"/>
        </w:rPr>
        <w:t>ve výzkumu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CA2DB4">
        <w:rPr>
          <w:rFonts w:ascii="HelveticaNeueLT Pro 35 Th" w:hAnsi="HelveticaNeueLT Pro 35 Th" w:cs="Times New Roman"/>
          <w:sz w:val="24"/>
          <w:szCs w:val="24"/>
        </w:rPr>
        <w:t>vzácných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 onemocnění</w:t>
      </w:r>
      <w:r w:rsidR="00CA2DB4">
        <w:rPr>
          <w:rFonts w:ascii="HelveticaNeueLT Pro 35 Th" w:hAnsi="HelveticaNeueLT Pro 35 Th" w:cs="Times New Roman"/>
          <w:sz w:val="24"/>
          <w:szCs w:val="24"/>
        </w:rPr>
        <w:t xml:space="preserve">. </w:t>
      </w:r>
      <w:r w:rsidR="00BB2806">
        <w:rPr>
          <w:rFonts w:ascii="HelveticaNeueLT Pro 35 Th" w:hAnsi="HelveticaNeueLT Pro 35 Th" w:cs="Times New Roman"/>
          <w:sz w:val="24"/>
          <w:szCs w:val="24"/>
        </w:rPr>
        <w:t>Ministr zdravotnictví Adam Vojtěch, a pre</w:t>
      </w:r>
      <w:r w:rsidR="00CA2DB4">
        <w:rPr>
          <w:rFonts w:ascii="HelveticaNeueLT Pro 35 Th" w:hAnsi="HelveticaNeueLT Pro 35 Th" w:cs="Times New Roman"/>
          <w:sz w:val="24"/>
          <w:szCs w:val="24"/>
        </w:rPr>
        <w:t>z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ident kongresu EAHAD 2019 Jan Blatný vyjádřili potěšení nad konáním kongresu v Praze. „Považuji to za uznání </w:t>
      </w:r>
      <w:r w:rsidR="00F336A9">
        <w:rPr>
          <w:rFonts w:ascii="HelveticaNeueLT Pro 35 Th" w:hAnsi="HelveticaNeueLT Pro 35 Th" w:cs="Times New Roman"/>
          <w:sz w:val="24"/>
          <w:szCs w:val="24"/>
        </w:rPr>
        <w:t>České republiky a její spolupráce se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 specialist</w:t>
      </w:r>
      <w:r w:rsidR="00F336A9">
        <w:rPr>
          <w:rFonts w:ascii="HelveticaNeueLT Pro 35 Th" w:hAnsi="HelveticaNeueLT Pro 35 Th" w:cs="Times New Roman"/>
          <w:sz w:val="24"/>
          <w:szCs w:val="24"/>
        </w:rPr>
        <w:t>y – lékaři, sestřičkami, fyzioterapeuty, pojišťovnami – všemi,</w:t>
      </w:r>
      <w:r w:rsidR="00BB2806">
        <w:rPr>
          <w:rFonts w:ascii="HelveticaNeueLT Pro 35 Th" w:hAnsi="HelveticaNeueLT Pro 35 Th" w:cs="Times New Roman"/>
          <w:sz w:val="24"/>
          <w:szCs w:val="24"/>
        </w:rPr>
        <w:t xml:space="preserve"> kteří se starají o pacienty s</w:t>
      </w:r>
      <w:r w:rsidR="00C24F9C">
        <w:rPr>
          <w:rFonts w:ascii="HelveticaNeueLT Pro 35 Th" w:hAnsi="HelveticaNeueLT Pro 35 Th" w:cs="Times New Roman"/>
          <w:sz w:val="24"/>
          <w:szCs w:val="24"/>
        </w:rPr>
        <w:t> poruchami krvácení. Žádná země</w:t>
      </w:r>
      <w:r w:rsidR="00F336A9">
        <w:rPr>
          <w:rFonts w:ascii="HelveticaNeueLT Pro 35 Th" w:hAnsi="HelveticaNeueLT Pro 35 Th" w:cs="Times New Roman"/>
          <w:sz w:val="24"/>
          <w:szCs w:val="24"/>
        </w:rPr>
        <w:t>, kde by péče</w:t>
      </w:r>
      <w:r w:rsidR="000B564F">
        <w:rPr>
          <w:rFonts w:ascii="HelveticaNeueLT Pro 35 Th" w:hAnsi="HelveticaNeueLT Pro 35 Th" w:cs="Times New Roman"/>
          <w:sz w:val="24"/>
          <w:szCs w:val="24"/>
        </w:rPr>
        <w:t xml:space="preserve"> o</w:t>
      </w:r>
      <w:r w:rsidR="00F336A9">
        <w:rPr>
          <w:rFonts w:ascii="HelveticaNeueLT Pro 35 Th" w:hAnsi="HelveticaNeueLT Pro 35 Th" w:cs="Times New Roman"/>
          <w:sz w:val="24"/>
          <w:szCs w:val="24"/>
        </w:rPr>
        <w:t xml:space="preserve"> hemofiliky nebyla na vysoké úrovni, by se rozhodně nestala hostitelem takového </w:t>
      </w:r>
      <w:r w:rsidR="00F336A9">
        <w:rPr>
          <w:rFonts w:ascii="HelveticaNeueLT Pro 35 Th" w:hAnsi="HelveticaNeueLT Pro 35 Th" w:cs="Times New Roman"/>
          <w:sz w:val="24"/>
          <w:szCs w:val="24"/>
        </w:rPr>
        <w:lastRenderedPageBreak/>
        <w:t>kongres</w:t>
      </w:r>
      <w:r w:rsidR="006E591D">
        <w:rPr>
          <w:rFonts w:ascii="HelveticaNeueLT Pro 35 Th" w:hAnsi="HelveticaNeueLT Pro 35 Th" w:cs="Times New Roman"/>
          <w:sz w:val="24"/>
          <w:szCs w:val="24"/>
        </w:rPr>
        <w:t>u</w:t>
      </w:r>
      <w:r w:rsidR="00F336A9">
        <w:rPr>
          <w:rFonts w:ascii="HelveticaNeueLT Pro 35 Th" w:hAnsi="HelveticaNeueLT Pro 35 Th" w:cs="Times New Roman"/>
          <w:sz w:val="24"/>
          <w:szCs w:val="24"/>
        </w:rPr>
        <w:t xml:space="preserve">,“ </w:t>
      </w:r>
      <w:r w:rsidR="009A5E09">
        <w:rPr>
          <w:rFonts w:ascii="HelveticaNeueLT Pro 35 Th" w:hAnsi="HelveticaNeueLT Pro 35 Th" w:cs="Times New Roman"/>
          <w:sz w:val="24"/>
          <w:szCs w:val="24"/>
        </w:rPr>
        <w:t>řekl pro KCP</w:t>
      </w:r>
      <w:r w:rsidR="006E591D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0006EB">
        <w:rPr>
          <w:rFonts w:ascii="HelveticaNeueLT Pro 35 Th" w:hAnsi="HelveticaNeueLT Pro 35 Th" w:cs="Times New Roman"/>
          <w:sz w:val="24"/>
          <w:szCs w:val="24"/>
        </w:rPr>
        <w:t xml:space="preserve">docent </w:t>
      </w:r>
      <w:r w:rsidR="006E591D">
        <w:rPr>
          <w:rFonts w:ascii="HelveticaNeueLT Pro 35 Th" w:hAnsi="HelveticaNeueLT Pro 35 Th" w:cs="Times New Roman"/>
          <w:sz w:val="24"/>
          <w:szCs w:val="24"/>
        </w:rPr>
        <w:t>Blatný.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750601">
        <w:rPr>
          <w:rFonts w:ascii="HelveticaNeueLT Pro 35 Th" w:hAnsi="HelveticaNeueLT Pro 35 Th" w:cs="Times New Roman"/>
          <w:sz w:val="24"/>
          <w:szCs w:val="24"/>
        </w:rPr>
        <w:t>A dodal, že s</w:t>
      </w:r>
      <w:r w:rsidR="007F30A3">
        <w:rPr>
          <w:rFonts w:ascii="HelveticaNeueLT Pro 35 Th" w:hAnsi="HelveticaNeueLT Pro 35 Th" w:cs="Times New Roman"/>
          <w:sz w:val="24"/>
          <w:szCs w:val="24"/>
        </w:rPr>
        <w:t>y</w:t>
      </w:r>
      <w:r w:rsidR="00750601">
        <w:rPr>
          <w:rFonts w:ascii="HelveticaNeueLT Pro 35 Th" w:hAnsi="HelveticaNeueLT Pro 35 Th" w:cs="Times New Roman"/>
          <w:sz w:val="24"/>
          <w:szCs w:val="24"/>
        </w:rPr>
        <w:t>s</w:t>
      </w:r>
      <w:r w:rsidR="007F30A3">
        <w:rPr>
          <w:rFonts w:ascii="HelveticaNeueLT Pro 35 Th" w:hAnsi="HelveticaNeueLT Pro 35 Th" w:cs="Times New Roman"/>
          <w:sz w:val="24"/>
          <w:szCs w:val="24"/>
        </w:rPr>
        <w:t xml:space="preserve">tém péče v ČR zajišťuje propracovaná síť specializovaných center. </w:t>
      </w:r>
    </w:p>
    <w:p w14:paraId="26AD5FB9" w14:textId="11FD00FA" w:rsidR="000A5D93" w:rsidRPr="000006EB" w:rsidRDefault="007F30A3" w:rsidP="000006EB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>
        <w:rPr>
          <w:rFonts w:ascii="HelveticaNeueLT Pro 35 Th" w:hAnsi="HelveticaNeueLT Pro 35 Th" w:cs="Times New Roman"/>
          <w:sz w:val="24"/>
          <w:szCs w:val="24"/>
        </w:rPr>
        <w:t xml:space="preserve">Rekordní počet účastníků přivedla na kongres nejen atraktivita města, ale také pokroky v genetické léčbě, které v posledních letech publikují slibné výsledky a na kongresu je příležitost o nich diskutovat. President asociace, Mike </w:t>
      </w:r>
      <w:proofErr w:type="spellStart"/>
      <w:r>
        <w:rPr>
          <w:rFonts w:ascii="HelveticaNeueLT Pro 35 Th" w:hAnsi="HelveticaNeueLT Pro 35 Th" w:cs="Times New Roman"/>
          <w:sz w:val="24"/>
          <w:szCs w:val="24"/>
        </w:rPr>
        <w:t>Makris</w:t>
      </w:r>
      <w:proofErr w:type="spellEnd"/>
      <w:r>
        <w:rPr>
          <w:rFonts w:ascii="HelveticaNeueLT Pro 35 Th" w:hAnsi="HelveticaNeueLT Pro 35 Th" w:cs="Times New Roman"/>
          <w:sz w:val="24"/>
          <w:szCs w:val="24"/>
        </w:rPr>
        <w:t xml:space="preserve">, si pochvaloval krásný výhled z foyer 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Kongresové</w:t>
      </w:r>
      <w:r>
        <w:rPr>
          <w:rFonts w:ascii="HelveticaNeueLT Pro 35 Th" w:hAnsi="HelveticaNeueLT Pro 35 Th" w:cs="Times New Roman"/>
          <w:sz w:val="24"/>
          <w:szCs w:val="24"/>
        </w:rPr>
        <w:t xml:space="preserve">ho 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>centr</w:t>
      </w:r>
      <w:r>
        <w:rPr>
          <w:rFonts w:ascii="HelveticaNeueLT Pro 35 Th" w:hAnsi="HelveticaNeueLT Pro 35 Th" w:cs="Times New Roman"/>
          <w:sz w:val="24"/>
          <w:szCs w:val="24"/>
        </w:rPr>
        <w:t>a</w:t>
      </w:r>
      <w:r w:rsidR="00EF0A71" w:rsidRPr="00EF0A71">
        <w:rPr>
          <w:rFonts w:ascii="HelveticaNeueLT Pro 35 Th" w:hAnsi="HelveticaNeueLT Pro 35 Th" w:cs="Times New Roman"/>
          <w:sz w:val="24"/>
          <w:szCs w:val="24"/>
        </w:rPr>
        <w:t xml:space="preserve"> Praha</w:t>
      </w:r>
      <w:r>
        <w:rPr>
          <w:rFonts w:ascii="HelveticaNeueLT Pro 35 Th" w:hAnsi="HelveticaNeueLT Pro 35 Th" w:cs="Times New Roman"/>
          <w:sz w:val="24"/>
          <w:szCs w:val="24"/>
        </w:rPr>
        <w:t>, kde probíhala výstava vědeckých plakátů</w:t>
      </w:r>
      <w:r w:rsidR="00750601">
        <w:rPr>
          <w:rFonts w:ascii="HelveticaNeueLT Pro 35 Th" w:hAnsi="HelveticaNeueLT Pro 35 Th" w:cs="Times New Roman"/>
          <w:sz w:val="24"/>
          <w:szCs w:val="24"/>
        </w:rPr>
        <w:t xml:space="preserve"> a networking nad chutnými produkty </w:t>
      </w:r>
      <w:r w:rsidR="00D17B6F">
        <w:rPr>
          <w:rFonts w:ascii="HelveticaNeueLT Pro 35 Th" w:hAnsi="HelveticaNeueLT Pro 35 Th" w:cs="Times New Roman"/>
          <w:sz w:val="24"/>
          <w:szCs w:val="24"/>
        </w:rPr>
        <w:t xml:space="preserve">z lokální kuchyně Zátiší Catering. </w:t>
      </w:r>
      <w:r w:rsidR="009A5E09">
        <w:rPr>
          <w:rFonts w:ascii="HelveticaNeueLT Pro 35 Th" w:hAnsi="HelveticaNeueLT Pro 35 Th" w:cs="Times New Roman"/>
          <w:sz w:val="24"/>
          <w:szCs w:val="24"/>
        </w:rPr>
        <w:t>Hlavní program kongresu proběhl ve dnech 6. – 8. 2. 2019</w:t>
      </w:r>
      <w:r w:rsidR="000006EB">
        <w:rPr>
          <w:rFonts w:ascii="HelveticaNeueLT Pro 35 Th" w:hAnsi="HelveticaNeueLT Pro 35 Th" w:cs="Times New Roman"/>
          <w:sz w:val="24"/>
          <w:szCs w:val="24"/>
        </w:rPr>
        <w:t xml:space="preserve"> celkem ve 13</w:t>
      </w:r>
      <w:r w:rsidR="0075060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0006EB">
        <w:rPr>
          <w:rFonts w:ascii="HelveticaNeueLT Pro 35 Th" w:hAnsi="HelveticaNeueLT Pro 35 Th" w:cs="Times New Roman"/>
          <w:sz w:val="24"/>
          <w:szCs w:val="24"/>
        </w:rPr>
        <w:t>sálech a salóncích</w:t>
      </w:r>
      <w:r w:rsidR="006F5FE1">
        <w:rPr>
          <w:rFonts w:ascii="HelveticaNeueLT Pro 35 Th" w:hAnsi="HelveticaNeueLT Pro 35 Th" w:cs="Times New Roman"/>
          <w:sz w:val="24"/>
          <w:szCs w:val="24"/>
        </w:rPr>
        <w:t>, ve kterých</w:t>
      </w:r>
      <w:r w:rsidR="00750601">
        <w:rPr>
          <w:rFonts w:ascii="HelveticaNeueLT Pro 35 Th" w:hAnsi="HelveticaNeueLT Pro 35 Th" w:cs="Times New Roman"/>
          <w:sz w:val="24"/>
          <w:szCs w:val="24"/>
        </w:rPr>
        <w:t xml:space="preserve"> </w:t>
      </w:r>
      <w:r w:rsidR="006F5FE1">
        <w:rPr>
          <w:rFonts w:ascii="HelveticaNeueLT Pro 35 Th" w:hAnsi="HelveticaNeueLT Pro 35 Th" w:cs="Times New Roman"/>
          <w:sz w:val="24"/>
          <w:szCs w:val="24"/>
        </w:rPr>
        <w:t>se</w:t>
      </w:r>
      <w:r w:rsidR="00750601">
        <w:rPr>
          <w:rFonts w:ascii="HelveticaNeueLT Pro 35 Th" w:hAnsi="HelveticaNeueLT Pro 35 Th" w:cs="Times New Roman"/>
          <w:sz w:val="24"/>
          <w:szCs w:val="24"/>
        </w:rPr>
        <w:t xml:space="preserve"> také</w:t>
      </w:r>
      <w:r w:rsidR="006F5FE1">
        <w:rPr>
          <w:rFonts w:ascii="HelveticaNeueLT Pro 35 Th" w:hAnsi="HelveticaNeueLT Pro 35 Th" w:cs="Times New Roman"/>
          <w:sz w:val="24"/>
          <w:szCs w:val="24"/>
        </w:rPr>
        <w:t xml:space="preserve"> odehrávala</w:t>
      </w:r>
      <w:r w:rsidR="00750601">
        <w:rPr>
          <w:rFonts w:ascii="HelveticaNeueLT Pro 35 Th" w:hAnsi="HelveticaNeueLT Pro 35 Th" w:cs="Times New Roman"/>
          <w:sz w:val="24"/>
          <w:szCs w:val="24"/>
        </w:rPr>
        <w:t xml:space="preserve"> uzavřená sezení s vybranými specialisty. </w:t>
      </w:r>
      <w:r w:rsidR="009A5E09">
        <w:rPr>
          <w:rFonts w:ascii="HelveticaNeueLT Pro 35 Th" w:hAnsi="HelveticaNeueLT Pro 35 Th" w:cs="Times New Roman"/>
          <w:sz w:val="24"/>
          <w:szCs w:val="24"/>
        </w:rPr>
        <w:t xml:space="preserve">Kongresové centrum Praha </w:t>
      </w:r>
      <w:r w:rsidR="006E4008">
        <w:rPr>
          <w:rFonts w:ascii="HelveticaNeueLT Pro 35 Th" w:hAnsi="HelveticaNeueLT Pro 35 Th" w:cs="Times New Roman"/>
          <w:sz w:val="24"/>
          <w:szCs w:val="24"/>
        </w:rPr>
        <w:t>si váží důvěry a pozitivní zpětné vazby organizátorů při konání takto společensky významného kongresu.</w:t>
      </w:r>
    </w:p>
    <w:p w14:paraId="643E0FE6" w14:textId="77777777" w:rsidR="0026153F" w:rsidRPr="00304ACB" w:rsidRDefault="0026153F" w:rsidP="006E4008">
      <w:pPr>
        <w:spacing w:line="360" w:lineRule="auto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3BF4E6A3" w14:textId="77777777" w:rsidR="00D5025A" w:rsidRPr="003032A5" w:rsidRDefault="00D5025A" w:rsidP="00D5025A">
      <w:pPr>
        <w:spacing w:line="276" w:lineRule="auto"/>
        <w:ind w:left="2700"/>
        <w:rPr>
          <w:rFonts w:ascii="Arial" w:hAnsi="Arial" w:cs="Arial"/>
          <w:b/>
          <w:sz w:val="20"/>
        </w:rPr>
      </w:pPr>
    </w:p>
    <w:p w14:paraId="3D40CD43" w14:textId="77777777"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7A0F5934" w14:textId="77777777" w:rsidR="003032A5" w:rsidRPr="003032A5" w:rsidRDefault="003032A5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14:paraId="39DE263D" w14:textId="77777777" w:rsidR="00A81785" w:rsidRPr="00384988" w:rsidRDefault="003032A5" w:rsidP="00384988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Business Centre Vyšehrad a čtyřhvězdičkový hotel Holiday Inn Prague Congress Centre s kapacitou 254 pokojů. KCP získalo certifikát EKO Gold za čerpání energie z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A81785" w:rsidRPr="00384988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BD92" w14:textId="77777777" w:rsidR="0001349D" w:rsidRDefault="0001349D" w:rsidP="00A81785">
      <w:r>
        <w:separator/>
      </w:r>
    </w:p>
  </w:endnote>
  <w:endnote w:type="continuationSeparator" w:id="0">
    <w:p w14:paraId="2ECA1293" w14:textId="77777777" w:rsidR="0001349D" w:rsidRDefault="0001349D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CF24" w14:textId="77777777"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3B9F74D9" wp14:editId="6F5270B0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F132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14:paraId="2066DC50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51EB80A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14:paraId="26871C58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14:paraId="2857251A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323714B6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62261CA" w14:textId="77777777" w:rsidR="00A81785" w:rsidRDefault="00AA1B37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Nikol Chumová</w:t>
                          </w:r>
                        </w:p>
                        <w:p w14:paraId="700E236C" w14:textId="77777777"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14:paraId="6971EA68" w14:textId="77777777"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AA1B37" w:rsidRPr="00CF4ECD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chumova@praguecc.cz</w:t>
                            </w:r>
                          </w:hyperlink>
                        </w:p>
                        <w:p w14:paraId="523A8181" w14:textId="77777777"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F74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14:paraId="48B9F132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14:paraId="2066DC50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51EB80A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14:paraId="26871C58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14:paraId="2857251A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14:paraId="323714B6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062261CA" w14:textId="77777777" w:rsidR="00A81785" w:rsidRDefault="00AA1B37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Nikol Chumová</w:t>
                    </w:r>
                  </w:p>
                  <w:p w14:paraId="700E236C" w14:textId="77777777"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14:paraId="6971EA68" w14:textId="77777777"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AA1B37" w:rsidRPr="00CF4ECD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chumova@praguecc.cz</w:t>
                      </w:r>
                    </w:hyperlink>
                  </w:p>
                  <w:p w14:paraId="523A8181" w14:textId="77777777"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ABFD" w14:textId="77777777" w:rsidR="0001349D" w:rsidRDefault="0001349D" w:rsidP="00A81785">
      <w:r>
        <w:separator/>
      </w:r>
    </w:p>
  </w:footnote>
  <w:footnote w:type="continuationSeparator" w:id="0">
    <w:p w14:paraId="55FEE323" w14:textId="77777777" w:rsidR="0001349D" w:rsidRDefault="0001349D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BA02" w14:textId="77777777"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A314C97" wp14:editId="00542BE7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24F7BD" wp14:editId="7D40D7B0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006EB"/>
    <w:rsid w:val="0001349D"/>
    <w:rsid w:val="00040841"/>
    <w:rsid w:val="00066F5F"/>
    <w:rsid w:val="000672B3"/>
    <w:rsid w:val="000A43A0"/>
    <w:rsid w:val="000A5D93"/>
    <w:rsid w:val="000B564F"/>
    <w:rsid w:val="000C0364"/>
    <w:rsid w:val="00117D10"/>
    <w:rsid w:val="00135CA3"/>
    <w:rsid w:val="001A1B21"/>
    <w:rsid w:val="001B1F68"/>
    <w:rsid w:val="0026153F"/>
    <w:rsid w:val="0026502F"/>
    <w:rsid w:val="00274A12"/>
    <w:rsid w:val="003032A5"/>
    <w:rsid w:val="00304ACB"/>
    <w:rsid w:val="0031427F"/>
    <w:rsid w:val="00384988"/>
    <w:rsid w:val="003A03E0"/>
    <w:rsid w:val="0042348C"/>
    <w:rsid w:val="00464673"/>
    <w:rsid w:val="00466A84"/>
    <w:rsid w:val="00491C65"/>
    <w:rsid w:val="004C5137"/>
    <w:rsid w:val="004D43AF"/>
    <w:rsid w:val="00501D8E"/>
    <w:rsid w:val="005031B5"/>
    <w:rsid w:val="00552305"/>
    <w:rsid w:val="00573B2D"/>
    <w:rsid w:val="005B1638"/>
    <w:rsid w:val="005C1406"/>
    <w:rsid w:val="005E1DE1"/>
    <w:rsid w:val="006548E1"/>
    <w:rsid w:val="006E4008"/>
    <w:rsid w:val="006E591D"/>
    <w:rsid w:val="006F3A3F"/>
    <w:rsid w:val="006F5FE1"/>
    <w:rsid w:val="0072066D"/>
    <w:rsid w:val="00750601"/>
    <w:rsid w:val="00762876"/>
    <w:rsid w:val="00770ADA"/>
    <w:rsid w:val="007A650A"/>
    <w:rsid w:val="007E27E4"/>
    <w:rsid w:val="007F30A3"/>
    <w:rsid w:val="008004A7"/>
    <w:rsid w:val="0084445D"/>
    <w:rsid w:val="0088185F"/>
    <w:rsid w:val="00884073"/>
    <w:rsid w:val="00890A4E"/>
    <w:rsid w:val="008E7668"/>
    <w:rsid w:val="009216FD"/>
    <w:rsid w:val="0096385D"/>
    <w:rsid w:val="00986BFA"/>
    <w:rsid w:val="009A5E09"/>
    <w:rsid w:val="009D3E57"/>
    <w:rsid w:val="009E5FC7"/>
    <w:rsid w:val="00A01827"/>
    <w:rsid w:val="00A266D5"/>
    <w:rsid w:val="00A81785"/>
    <w:rsid w:val="00AA1B37"/>
    <w:rsid w:val="00AB6B7D"/>
    <w:rsid w:val="00AC3993"/>
    <w:rsid w:val="00B03DF4"/>
    <w:rsid w:val="00B30755"/>
    <w:rsid w:val="00BB2806"/>
    <w:rsid w:val="00BE3A1C"/>
    <w:rsid w:val="00C12F58"/>
    <w:rsid w:val="00C24F9C"/>
    <w:rsid w:val="00C3683D"/>
    <w:rsid w:val="00CA2DB4"/>
    <w:rsid w:val="00CC748F"/>
    <w:rsid w:val="00CE4E65"/>
    <w:rsid w:val="00CF10BE"/>
    <w:rsid w:val="00D01BA7"/>
    <w:rsid w:val="00D17B6F"/>
    <w:rsid w:val="00D40F12"/>
    <w:rsid w:val="00D5025A"/>
    <w:rsid w:val="00D70339"/>
    <w:rsid w:val="00D8505A"/>
    <w:rsid w:val="00DB630F"/>
    <w:rsid w:val="00EA4EDB"/>
    <w:rsid w:val="00EE2C65"/>
    <w:rsid w:val="00EF0A71"/>
    <w:rsid w:val="00F336A9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4BC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A1B3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B5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mova@praguecc.cz" TargetMode="External"/><Relationship Id="rId1" Type="http://schemas.openxmlformats.org/officeDocument/2006/relationships/hyperlink" Target="mailto:chum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72999-D063-49FC-BF52-D46F600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Holecka</dc:creator>
  <cp:keywords/>
  <dc:description/>
  <cp:lastModifiedBy>Nikol Chumová</cp:lastModifiedBy>
  <cp:revision>7</cp:revision>
  <cp:lastPrinted>2017-11-13T12:58:00Z</cp:lastPrinted>
  <dcterms:created xsi:type="dcterms:W3CDTF">2019-02-18T16:07:00Z</dcterms:created>
  <dcterms:modified xsi:type="dcterms:W3CDTF">2019-02-22T07:45:00Z</dcterms:modified>
</cp:coreProperties>
</file>