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5ABA46" w14:textId="77777777" w:rsidR="009F040C" w:rsidRPr="005341DE" w:rsidRDefault="005341DE" w:rsidP="009A027D">
      <w:pPr>
        <w:spacing w:after="0" w:line="480" w:lineRule="auto"/>
        <w:rPr>
          <w:b/>
          <w:sz w:val="24"/>
          <w:szCs w:val="24"/>
        </w:rPr>
      </w:pPr>
      <w:r w:rsidRPr="005341DE">
        <w:rPr>
          <w:noProof/>
          <w:sz w:val="24"/>
          <w:szCs w:val="24"/>
          <w:lang w:eastAsia="cs-CZ"/>
        </w:rPr>
        <w:drawing>
          <wp:inline distT="0" distB="0" distL="0" distR="0" wp14:anchorId="688FEEDB" wp14:editId="74CB2D88">
            <wp:extent cx="2514200" cy="107696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cp_logo_cz_cmyk.g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9272" cy="1083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A8F3AF" w14:textId="5D921252" w:rsidR="009F040C" w:rsidRPr="005341DE" w:rsidRDefault="009F040C" w:rsidP="00E45DF0">
      <w:pPr>
        <w:spacing w:after="0" w:line="360" w:lineRule="auto"/>
        <w:rPr>
          <w:b/>
          <w:sz w:val="24"/>
          <w:szCs w:val="24"/>
        </w:rPr>
      </w:pPr>
      <w:r w:rsidRPr="005341DE">
        <w:rPr>
          <w:b/>
          <w:sz w:val="24"/>
          <w:szCs w:val="24"/>
        </w:rPr>
        <w:t xml:space="preserve">TISKOVÁ ZPRÁVA, </w:t>
      </w:r>
      <w:r w:rsidR="000A0164">
        <w:rPr>
          <w:b/>
          <w:sz w:val="24"/>
          <w:szCs w:val="24"/>
        </w:rPr>
        <w:t>12</w:t>
      </w:r>
      <w:r w:rsidR="005341DE">
        <w:rPr>
          <w:b/>
          <w:sz w:val="24"/>
          <w:szCs w:val="24"/>
        </w:rPr>
        <w:t>.</w:t>
      </w:r>
      <w:r w:rsidR="000A0164">
        <w:rPr>
          <w:b/>
          <w:sz w:val="24"/>
          <w:szCs w:val="24"/>
        </w:rPr>
        <w:t>7.</w:t>
      </w:r>
      <w:r w:rsidR="005341DE">
        <w:rPr>
          <w:b/>
          <w:sz w:val="24"/>
          <w:szCs w:val="24"/>
        </w:rPr>
        <w:t xml:space="preserve"> </w:t>
      </w:r>
      <w:r w:rsidRPr="005341DE">
        <w:rPr>
          <w:b/>
          <w:sz w:val="24"/>
          <w:szCs w:val="24"/>
        </w:rPr>
        <w:t>2017</w:t>
      </w:r>
    </w:p>
    <w:p w14:paraId="67995BC3" w14:textId="77777777" w:rsidR="00590E0E" w:rsidRDefault="009A027D" w:rsidP="00E45DF0">
      <w:pPr>
        <w:spacing w:after="0" w:line="360" w:lineRule="auto"/>
        <w:rPr>
          <w:b/>
          <w:sz w:val="24"/>
          <w:szCs w:val="24"/>
        </w:rPr>
      </w:pPr>
      <w:r w:rsidRPr="005341DE">
        <w:rPr>
          <w:b/>
          <w:sz w:val="24"/>
          <w:szCs w:val="24"/>
        </w:rPr>
        <w:t>Představenstvo KCP drží v rukou výsledky loňského hospodaření</w:t>
      </w:r>
    </w:p>
    <w:p w14:paraId="016223DB" w14:textId="77777777" w:rsidR="005341DE" w:rsidRPr="005341DE" w:rsidRDefault="005341DE" w:rsidP="00E45DF0">
      <w:pPr>
        <w:spacing w:after="0" w:line="360" w:lineRule="auto"/>
        <w:rPr>
          <w:b/>
          <w:sz w:val="24"/>
          <w:szCs w:val="24"/>
        </w:rPr>
      </w:pPr>
    </w:p>
    <w:p w14:paraId="2D063E22" w14:textId="77777777" w:rsidR="005360AE" w:rsidRPr="005341DE" w:rsidRDefault="005360AE" w:rsidP="00E45DF0">
      <w:pPr>
        <w:spacing w:after="0" w:line="360" w:lineRule="auto"/>
        <w:jc w:val="both"/>
        <w:rPr>
          <w:b/>
          <w:sz w:val="24"/>
          <w:szCs w:val="24"/>
        </w:rPr>
      </w:pPr>
      <w:r w:rsidRPr="005341DE">
        <w:rPr>
          <w:b/>
          <w:sz w:val="24"/>
          <w:szCs w:val="24"/>
        </w:rPr>
        <w:t>Výsledky hospodaření Kongresového centra Praha v roce 2016 jsou známé a roční uzávěrka zpracovaná k 31.12.2016 prošla bez závad nezávislým auditem. Kongresové centrum Praha se drží v kladných číslech a generuje zisk.</w:t>
      </w:r>
    </w:p>
    <w:p w14:paraId="638A7352" w14:textId="77777777" w:rsidR="005360AE" w:rsidRPr="005341DE" w:rsidRDefault="005360AE" w:rsidP="00E45DF0">
      <w:pPr>
        <w:spacing w:after="0" w:line="360" w:lineRule="auto"/>
        <w:jc w:val="both"/>
        <w:rPr>
          <w:b/>
          <w:sz w:val="24"/>
          <w:szCs w:val="24"/>
        </w:rPr>
      </w:pPr>
    </w:p>
    <w:p w14:paraId="5176F561" w14:textId="0250F934" w:rsidR="006A2332" w:rsidRPr="005341DE" w:rsidRDefault="00765FAD" w:rsidP="00E45DF0">
      <w:pPr>
        <w:spacing w:after="0" w:line="360" w:lineRule="auto"/>
        <w:jc w:val="both"/>
        <w:rPr>
          <w:sz w:val="24"/>
          <w:szCs w:val="24"/>
        </w:rPr>
      </w:pPr>
      <w:r w:rsidRPr="00765FAD">
        <w:rPr>
          <w:sz w:val="24"/>
          <w:szCs w:val="24"/>
        </w:rPr>
        <w:t xml:space="preserve">Hospodaření </w:t>
      </w:r>
      <w:r w:rsidR="001F64CA">
        <w:rPr>
          <w:sz w:val="24"/>
          <w:szCs w:val="24"/>
        </w:rPr>
        <w:t>Kongresového centra Praha v roce</w:t>
      </w:r>
      <w:r w:rsidRPr="00765FAD">
        <w:rPr>
          <w:sz w:val="24"/>
          <w:szCs w:val="24"/>
        </w:rPr>
        <w:t xml:space="preserve"> 2016 skončilo ziskem ve výši 35,8 mil. Kč. Oproti rekordnímu roku 2015, kdy bylo dosaženo zisku ve výši 84,9 mil. Kč, došlo k poklesu výnosů a zvýšení nákladů. Meziroční srovnání tržeb je ale ovlivněno změnou způsobu fakturace cateringových služeb, která způsobila pokles výnosů a zároveň i nákladů na nakupované služby.</w:t>
      </w:r>
      <w:r w:rsidR="001F64CA">
        <w:rPr>
          <w:sz w:val="24"/>
          <w:szCs w:val="24"/>
        </w:rPr>
        <w:t xml:space="preserve"> Nejvýznamněji pak ovlivnily výsledek náklady na </w:t>
      </w:r>
      <w:r w:rsidR="001F64CA" w:rsidRPr="001F64CA">
        <w:rPr>
          <w:sz w:val="24"/>
          <w:szCs w:val="24"/>
        </w:rPr>
        <w:t xml:space="preserve">rekonstrukcí hlavní kongresové budovy a renovací interiéru pokojů v hotelu </w:t>
      </w:r>
      <w:proofErr w:type="spellStart"/>
      <w:r w:rsidR="001F64CA" w:rsidRPr="001F64CA">
        <w:rPr>
          <w:sz w:val="24"/>
          <w:szCs w:val="24"/>
        </w:rPr>
        <w:t>Holiday</w:t>
      </w:r>
      <w:proofErr w:type="spellEnd"/>
      <w:r w:rsidR="001F64CA" w:rsidRPr="001F64CA">
        <w:rPr>
          <w:sz w:val="24"/>
          <w:szCs w:val="24"/>
        </w:rPr>
        <w:t xml:space="preserve"> Inn Prague </w:t>
      </w:r>
      <w:proofErr w:type="spellStart"/>
      <w:r w:rsidR="001F64CA" w:rsidRPr="001F64CA">
        <w:rPr>
          <w:sz w:val="24"/>
          <w:szCs w:val="24"/>
        </w:rPr>
        <w:t>Congress</w:t>
      </w:r>
      <w:proofErr w:type="spellEnd"/>
      <w:r w:rsidR="001F64CA" w:rsidRPr="001F64CA">
        <w:rPr>
          <w:sz w:val="24"/>
          <w:szCs w:val="24"/>
        </w:rPr>
        <w:t xml:space="preserve"> Centre.</w:t>
      </w:r>
    </w:p>
    <w:p w14:paraId="5BB071A3" w14:textId="77777777" w:rsidR="006A2332" w:rsidRPr="005341DE" w:rsidRDefault="000008FE" w:rsidP="00E45DF0">
      <w:pPr>
        <w:spacing w:after="0" w:line="360" w:lineRule="auto"/>
        <w:jc w:val="both"/>
        <w:rPr>
          <w:sz w:val="24"/>
          <w:szCs w:val="24"/>
        </w:rPr>
      </w:pPr>
      <w:r w:rsidRPr="005341DE">
        <w:rPr>
          <w:sz w:val="24"/>
          <w:szCs w:val="24"/>
        </w:rPr>
        <w:t>V</w:t>
      </w:r>
      <w:r w:rsidR="006A2332" w:rsidRPr="005341DE">
        <w:rPr>
          <w:sz w:val="24"/>
          <w:szCs w:val="24"/>
        </w:rPr>
        <w:t xml:space="preserve"> segmentu krátkodobých pronájmů se v roce 2016 podařilo udržet tržby na úrovni roku 2015. </w:t>
      </w:r>
      <w:bookmarkStart w:id="0" w:name="_GoBack"/>
      <w:bookmarkEnd w:id="0"/>
      <w:r w:rsidR="006A2332" w:rsidRPr="005341DE">
        <w:rPr>
          <w:sz w:val="24"/>
          <w:szCs w:val="24"/>
        </w:rPr>
        <w:t xml:space="preserve">Největšími akcemi byly Evropský HABITAT (4 000 delegátů), </w:t>
      </w:r>
      <w:r w:rsidR="009F040C" w:rsidRPr="005341DE">
        <w:rPr>
          <w:sz w:val="24"/>
          <w:szCs w:val="24"/>
        </w:rPr>
        <w:t xml:space="preserve">23rd </w:t>
      </w:r>
      <w:proofErr w:type="spellStart"/>
      <w:r w:rsidR="006A2332" w:rsidRPr="005341DE">
        <w:rPr>
          <w:sz w:val="24"/>
          <w:szCs w:val="24"/>
        </w:rPr>
        <w:t>Congress</w:t>
      </w:r>
      <w:proofErr w:type="spellEnd"/>
      <w:r w:rsidR="006A2332" w:rsidRPr="005341DE">
        <w:rPr>
          <w:sz w:val="24"/>
          <w:szCs w:val="24"/>
        </w:rPr>
        <w:t xml:space="preserve"> of International Society </w:t>
      </w:r>
      <w:proofErr w:type="spellStart"/>
      <w:r w:rsidR="006A2332" w:rsidRPr="005341DE">
        <w:rPr>
          <w:sz w:val="24"/>
          <w:szCs w:val="24"/>
        </w:rPr>
        <w:t>for</w:t>
      </w:r>
      <w:proofErr w:type="spellEnd"/>
      <w:r w:rsidR="006A2332" w:rsidRPr="005341DE">
        <w:rPr>
          <w:sz w:val="24"/>
          <w:szCs w:val="24"/>
        </w:rPr>
        <w:t xml:space="preserve"> </w:t>
      </w:r>
      <w:proofErr w:type="spellStart"/>
      <w:r w:rsidR="006A2332" w:rsidRPr="005341DE">
        <w:rPr>
          <w:sz w:val="24"/>
          <w:szCs w:val="24"/>
        </w:rPr>
        <w:t>Photogrammetry</w:t>
      </w:r>
      <w:proofErr w:type="spellEnd"/>
      <w:r w:rsidR="006A2332" w:rsidRPr="005341DE">
        <w:rPr>
          <w:sz w:val="24"/>
          <w:szCs w:val="24"/>
        </w:rPr>
        <w:t xml:space="preserve"> and </w:t>
      </w:r>
      <w:proofErr w:type="spellStart"/>
      <w:r w:rsidR="006A2332" w:rsidRPr="005341DE">
        <w:rPr>
          <w:sz w:val="24"/>
          <w:szCs w:val="24"/>
        </w:rPr>
        <w:t>Remote</w:t>
      </w:r>
      <w:proofErr w:type="spellEnd"/>
      <w:r w:rsidR="006A2332" w:rsidRPr="005341DE">
        <w:rPr>
          <w:sz w:val="24"/>
          <w:szCs w:val="24"/>
        </w:rPr>
        <w:t xml:space="preserve"> </w:t>
      </w:r>
      <w:proofErr w:type="spellStart"/>
      <w:r w:rsidR="006A2332" w:rsidRPr="005341DE">
        <w:rPr>
          <w:sz w:val="24"/>
          <w:szCs w:val="24"/>
        </w:rPr>
        <w:t>Sensing</w:t>
      </w:r>
      <w:proofErr w:type="spellEnd"/>
      <w:r w:rsidR="006A2332" w:rsidRPr="005341DE">
        <w:rPr>
          <w:sz w:val="24"/>
          <w:szCs w:val="24"/>
        </w:rPr>
        <w:t xml:space="preserve"> </w:t>
      </w:r>
      <w:r w:rsidR="009F040C" w:rsidRPr="005341DE">
        <w:rPr>
          <w:sz w:val="24"/>
          <w:szCs w:val="24"/>
        </w:rPr>
        <w:t xml:space="preserve">ISPR 2016 </w:t>
      </w:r>
      <w:r w:rsidR="006A2332" w:rsidRPr="005341DE">
        <w:rPr>
          <w:sz w:val="24"/>
          <w:szCs w:val="24"/>
        </w:rPr>
        <w:t xml:space="preserve">(2 468 delegátů) nebo </w:t>
      </w:r>
      <w:proofErr w:type="spellStart"/>
      <w:r w:rsidR="006A2332" w:rsidRPr="005341DE">
        <w:rPr>
          <w:sz w:val="24"/>
          <w:szCs w:val="24"/>
        </w:rPr>
        <w:t>Living</w:t>
      </w:r>
      <w:proofErr w:type="spellEnd"/>
      <w:r w:rsidR="006A2332" w:rsidRPr="005341DE">
        <w:rPr>
          <w:sz w:val="24"/>
          <w:szCs w:val="24"/>
        </w:rPr>
        <w:t xml:space="preserve"> Planet Symposium 2016 (2 000 delegátů). </w:t>
      </w:r>
    </w:p>
    <w:p w14:paraId="1B046D88" w14:textId="77777777" w:rsidR="006A2332" w:rsidRPr="005341DE" w:rsidRDefault="008762BD" w:rsidP="00E45DF0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Celých</w:t>
      </w:r>
      <w:r w:rsidR="004B7A46" w:rsidRPr="005341DE">
        <w:rPr>
          <w:sz w:val="24"/>
          <w:szCs w:val="24"/>
        </w:rPr>
        <w:t xml:space="preserve"> </w:t>
      </w:r>
      <w:r w:rsidR="006A2332" w:rsidRPr="005341DE">
        <w:rPr>
          <w:sz w:val="24"/>
          <w:szCs w:val="24"/>
        </w:rPr>
        <w:t xml:space="preserve">84 % výnosů bylo realizováno </w:t>
      </w:r>
      <w:r w:rsidR="004B7A46" w:rsidRPr="005341DE">
        <w:rPr>
          <w:sz w:val="24"/>
          <w:szCs w:val="24"/>
        </w:rPr>
        <w:t xml:space="preserve">v </w:t>
      </w:r>
      <w:r w:rsidR="006A2332" w:rsidRPr="005341DE">
        <w:rPr>
          <w:sz w:val="24"/>
          <w:szCs w:val="24"/>
        </w:rPr>
        <w:t>segmentu velkých akcí s obratem nad 1 milion Kč.</w:t>
      </w:r>
      <w:r w:rsidR="004B7A46" w:rsidRPr="005341DE">
        <w:rPr>
          <w:sz w:val="24"/>
          <w:szCs w:val="24"/>
        </w:rPr>
        <w:t xml:space="preserve"> Tyto akce jsou pro KCP stěžejní a na jejich získávání jsou také především zaměřeny marketingové aktivity a</w:t>
      </w:r>
      <w:r w:rsidR="009F040C" w:rsidRPr="005341DE">
        <w:rPr>
          <w:sz w:val="24"/>
          <w:szCs w:val="24"/>
        </w:rPr>
        <w:t> </w:t>
      </w:r>
      <w:r w:rsidR="004B7A46" w:rsidRPr="005341DE">
        <w:rPr>
          <w:sz w:val="24"/>
          <w:szCs w:val="24"/>
        </w:rPr>
        <w:t xml:space="preserve">podpora prodeje. </w:t>
      </w:r>
      <w:r w:rsidR="006A2332" w:rsidRPr="005341DE">
        <w:rPr>
          <w:sz w:val="24"/>
          <w:szCs w:val="24"/>
        </w:rPr>
        <w:t xml:space="preserve"> Podíl malých akcí s obratem do 200 tisíc Kč </w:t>
      </w:r>
      <w:r>
        <w:rPr>
          <w:sz w:val="24"/>
          <w:szCs w:val="24"/>
        </w:rPr>
        <w:t xml:space="preserve">činil cca 6 </w:t>
      </w:r>
      <w:r w:rsidR="004B7A46" w:rsidRPr="005341DE">
        <w:rPr>
          <w:sz w:val="24"/>
          <w:szCs w:val="24"/>
        </w:rPr>
        <w:t xml:space="preserve">%. </w:t>
      </w:r>
    </w:p>
    <w:p w14:paraId="13EAC2CA" w14:textId="77777777" w:rsidR="006A2332" w:rsidRPr="005341DE" w:rsidRDefault="008762BD" w:rsidP="00E45DF0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A15C85" w:rsidRPr="005341DE">
        <w:rPr>
          <w:sz w:val="24"/>
          <w:szCs w:val="24"/>
        </w:rPr>
        <w:t xml:space="preserve">truktura tržeb </w:t>
      </w:r>
      <w:r w:rsidR="00A121A4">
        <w:rPr>
          <w:sz w:val="24"/>
          <w:szCs w:val="24"/>
        </w:rPr>
        <w:t>podle</w:t>
      </w:r>
      <w:r>
        <w:rPr>
          <w:sz w:val="24"/>
          <w:szCs w:val="24"/>
        </w:rPr>
        <w:t xml:space="preserve"> typu klienta </w:t>
      </w:r>
      <w:r w:rsidR="00A15C85" w:rsidRPr="005341DE">
        <w:rPr>
          <w:sz w:val="24"/>
          <w:szCs w:val="24"/>
        </w:rPr>
        <w:t>se oproti předchozím rokům výrazně změnila. Zvýšil se podíl akcí pořádaných veřejným sektorem (22%), a</w:t>
      </w:r>
      <w:r w:rsidR="009F040C" w:rsidRPr="005341DE">
        <w:rPr>
          <w:sz w:val="24"/>
          <w:szCs w:val="24"/>
        </w:rPr>
        <w:t> </w:t>
      </w:r>
      <w:r w:rsidR="00A15C85" w:rsidRPr="005341DE">
        <w:rPr>
          <w:sz w:val="24"/>
          <w:szCs w:val="24"/>
        </w:rPr>
        <w:t>naopak klesl počet asociačních akcí (47%). K tomu přispěl</w:t>
      </w:r>
      <w:r>
        <w:rPr>
          <w:sz w:val="24"/>
          <w:szCs w:val="24"/>
        </w:rPr>
        <w:t>y</w:t>
      </w:r>
      <w:r w:rsidR="00A15C85" w:rsidRPr="005341DE">
        <w:rPr>
          <w:sz w:val="24"/>
          <w:szCs w:val="24"/>
        </w:rPr>
        <w:t xml:space="preserve"> už kromě zmiňovaného Evropského Habitatu pořádaného Ministerstvem pro místní rozvoj i tradičně Magistrátem hlavního města Prahy pořádaný veletrh vzdělávání </w:t>
      </w:r>
      <w:proofErr w:type="spellStart"/>
      <w:r w:rsidR="00A15C85" w:rsidRPr="005341DE">
        <w:rPr>
          <w:sz w:val="24"/>
          <w:szCs w:val="24"/>
        </w:rPr>
        <w:t>Schola</w:t>
      </w:r>
      <w:proofErr w:type="spellEnd"/>
      <w:r w:rsidR="00A15C85" w:rsidRPr="005341DE">
        <w:rPr>
          <w:sz w:val="24"/>
          <w:szCs w:val="24"/>
        </w:rPr>
        <w:t xml:space="preserve"> </w:t>
      </w:r>
      <w:proofErr w:type="spellStart"/>
      <w:r w:rsidR="00A15C85" w:rsidRPr="005341DE">
        <w:rPr>
          <w:sz w:val="24"/>
          <w:szCs w:val="24"/>
        </w:rPr>
        <w:t>Pragensis</w:t>
      </w:r>
      <w:proofErr w:type="spellEnd"/>
      <w:r w:rsidR="00A15C85" w:rsidRPr="005341DE">
        <w:rPr>
          <w:sz w:val="24"/>
          <w:szCs w:val="24"/>
        </w:rPr>
        <w:t xml:space="preserve"> nebo Mezinárodní konference Interpol Ministerstva vnitra. Segment korporátní klientely a kulturních akcí pak přinesl do rozpočtu 14</w:t>
      </w:r>
      <w:r w:rsidR="009F040C" w:rsidRPr="005341DE">
        <w:rPr>
          <w:sz w:val="24"/>
          <w:szCs w:val="24"/>
        </w:rPr>
        <w:t> </w:t>
      </w:r>
      <w:r w:rsidR="00A15C85" w:rsidRPr="005341DE">
        <w:rPr>
          <w:sz w:val="24"/>
          <w:szCs w:val="24"/>
        </w:rPr>
        <w:t>% tržeb.</w:t>
      </w:r>
      <w:r w:rsidR="00A121A4">
        <w:rPr>
          <w:sz w:val="24"/>
          <w:szCs w:val="24"/>
        </w:rPr>
        <w:t xml:space="preserve"> Poměr z</w:t>
      </w:r>
      <w:r w:rsidR="006A2332" w:rsidRPr="005341DE">
        <w:rPr>
          <w:sz w:val="24"/>
          <w:szCs w:val="24"/>
        </w:rPr>
        <w:t>ahraničních a</w:t>
      </w:r>
      <w:r w:rsidR="00A121A4">
        <w:rPr>
          <w:sz w:val="24"/>
          <w:szCs w:val="24"/>
        </w:rPr>
        <w:t> </w:t>
      </w:r>
      <w:r w:rsidR="006A2332" w:rsidRPr="005341DE">
        <w:rPr>
          <w:sz w:val="24"/>
          <w:szCs w:val="24"/>
        </w:rPr>
        <w:t>tuzemských klientů</w:t>
      </w:r>
      <w:r w:rsidR="00A121A4">
        <w:rPr>
          <w:sz w:val="24"/>
          <w:szCs w:val="24"/>
        </w:rPr>
        <w:t xml:space="preserve"> zůstává dlouhodobě stejný, 65 % ku 35 %. </w:t>
      </w:r>
      <w:r w:rsidR="006A2332" w:rsidRPr="005341DE">
        <w:rPr>
          <w:sz w:val="24"/>
          <w:szCs w:val="24"/>
        </w:rPr>
        <w:t xml:space="preserve"> </w:t>
      </w:r>
    </w:p>
    <w:p w14:paraId="303F84B1" w14:textId="77777777" w:rsidR="00A121A4" w:rsidRDefault="00A15C85" w:rsidP="00E45DF0">
      <w:pPr>
        <w:spacing w:after="0" w:line="360" w:lineRule="auto"/>
        <w:jc w:val="both"/>
        <w:rPr>
          <w:sz w:val="24"/>
          <w:szCs w:val="24"/>
        </w:rPr>
      </w:pPr>
      <w:r w:rsidRPr="005341DE">
        <w:rPr>
          <w:sz w:val="24"/>
          <w:szCs w:val="24"/>
        </w:rPr>
        <w:lastRenderedPageBreak/>
        <w:t>Důležitou složkou hospodaření KCP jsou také t</w:t>
      </w:r>
      <w:r w:rsidR="006A2332" w:rsidRPr="005341DE">
        <w:rPr>
          <w:sz w:val="24"/>
          <w:szCs w:val="24"/>
        </w:rPr>
        <w:t>ržby za dlouhodobé pronájmy</w:t>
      </w:r>
      <w:r w:rsidRPr="005341DE">
        <w:rPr>
          <w:sz w:val="24"/>
          <w:szCs w:val="24"/>
        </w:rPr>
        <w:t>, které</w:t>
      </w:r>
      <w:r w:rsidR="006A2332" w:rsidRPr="005341DE">
        <w:rPr>
          <w:sz w:val="24"/>
          <w:szCs w:val="24"/>
        </w:rPr>
        <w:t xml:space="preserve"> </w:t>
      </w:r>
      <w:r w:rsidR="009F040C" w:rsidRPr="005341DE">
        <w:rPr>
          <w:sz w:val="24"/>
          <w:szCs w:val="24"/>
        </w:rPr>
        <w:t>se oproti loňskému roku snížily o 2,6 % na</w:t>
      </w:r>
      <w:r w:rsidR="006A2332" w:rsidRPr="005341DE">
        <w:rPr>
          <w:sz w:val="24"/>
          <w:szCs w:val="24"/>
        </w:rPr>
        <w:t xml:space="preserve"> 152,5 mil. Kč</w:t>
      </w:r>
      <w:r w:rsidR="009F040C" w:rsidRPr="005341DE">
        <w:rPr>
          <w:sz w:val="24"/>
          <w:szCs w:val="24"/>
        </w:rPr>
        <w:t xml:space="preserve">. </w:t>
      </w:r>
      <w:r w:rsidR="00A121A4" w:rsidRPr="006566E1">
        <w:rPr>
          <w:sz w:val="24"/>
          <w:szCs w:val="24"/>
        </w:rPr>
        <w:t>Ale p</w:t>
      </w:r>
      <w:r w:rsidR="009F040C" w:rsidRPr="006566E1">
        <w:rPr>
          <w:sz w:val="24"/>
          <w:szCs w:val="24"/>
        </w:rPr>
        <w:t>řestože z Business Centre Vyšehrad, které je součástí KCP, odešel významný nájemce firma T-Mobil</w:t>
      </w:r>
      <w:r w:rsidR="00A121A4" w:rsidRPr="006566E1">
        <w:rPr>
          <w:sz w:val="24"/>
          <w:szCs w:val="24"/>
        </w:rPr>
        <w:t>e, obsazenost prostor byla 91 %.</w:t>
      </w:r>
    </w:p>
    <w:p w14:paraId="0FD254D1" w14:textId="77777777" w:rsidR="006A2332" w:rsidRDefault="006A2332" w:rsidP="00E45DF0">
      <w:pPr>
        <w:spacing w:after="0" w:line="360" w:lineRule="auto"/>
        <w:jc w:val="both"/>
        <w:rPr>
          <w:sz w:val="24"/>
          <w:szCs w:val="24"/>
        </w:rPr>
      </w:pPr>
      <w:r w:rsidRPr="005341DE">
        <w:rPr>
          <w:sz w:val="24"/>
          <w:szCs w:val="24"/>
        </w:rPr>
        <w:t>Nejúspěšněj</w:t>
      </w:r>
      <w:r w:rsidR="009F040C" w:rsidRPr="005341DE">
        <w:rPr>
          <w:sz w:val="24"/>
          <w:szCs w:val="24"/>
        </w:rPr>
        <w:t xml:space="preserve">i si </w:t>
      </w:r>
      <w:r w:rsidRPr="005341DE">
        <w:rPr>
          <w:sz w:val="24"/>
          <w:szCs w:val="24"/>
        </w:rPr>
        <w:t xml:space="preserve">z hlediska meziročního vývoje tržeb </w:t>
      </w:r>
      <w:r w:rsidR="009F040C" w:rsidRPr="005341DE">
        <w:rPr>
          <w:sz w:val="24"/>
          <w:szCs w:val="24"/>
        </w:rPr>
        <w:t>vedl</w:t>
      </w:r>
      <w:r w:rsidRPr="005341DE">
        <w:rPr>
          <w:sz w:val="24"/>
          <w:szCs w:val="24"/>
        </w:rPr>
        <w:t xml:space="preserve"> hotel </w:t>
      </w:r>
      <w:proofErr w:type="spellStart"/>
      <w:r w:rsidRPr="005341DE">
        <w:rPr>
          <w:sz w:val="24"/>
          <w:szCs w:val="24"/>
        </w:rPr>
        <w:t>Holiday</w:t>
      </w:r>
      <w:proofErr w:type="spellEnd"/>
      <w:r w:rsidRPr="005341DE">
        <w:rPr>
          <w:sz w:val="24"/>
          <w:szCs w:val="24"/>
        </w:rPr>
        <w:t xml:space="preserve"> Inn Prague </w:t>
      </w:r>
      <w:proofErr w:type="spellStart"/>
      <w:r w:rsidRPr="005341DE">
        <w:rPr>
          <w:sz w:val="24"/>
          <w:szCs w:val="24"/>
        </w:rPr>
        <w:t>Congress</w:t>
      </w:r>
      <w:proofErr w:type="spellEnd"/>
      <w:r w:rsidRPr="005341DE">
        <w:rPr>
          <w:sz w:val="24"/>
          <w:szCs w:val="24"/>
        </w:rPr>
        <w:t xml:space="preserve"> Centre. Jeho tržby vzrostly oproti roku 2015 o 2,6 % a dosáhly úrovně 129,7 mil. Kč p</w:t>
      </w:r>
      <w:r w:rsidR="009F040C" w:rsidRPr="005341DE">
        <w:rPr>
          <w:sz w:val="24"/>
          <w:szCs w:val="24"/>
        </w:rPr>
        <w:t xml:space="preserve">ři průměrné obsazenosti 64,8 %. </w:t>
      </w:r>
      <w:r w:rsidRPr="005341DE">
        <w:rPr>
          <w:sz w:val="24"/>
          <w:szCs w:val="24"/>
        </w:rPr>
        <w:t xml:space="preserve">V roce 2016 proběhla rekonstrukce kuchyně a první etapa renovace interiéru pokojů, která pokračovala na začátku roku 2017. </w:t>
      </w:r>
      <w:r w:rsidR="009F040C" w:rsidRPr="005341DE">
        <w:rPr>
          <w:sz w:val="24"/>
          <w:szCs w:val="24"/>
        </w:rPr>
        <w:t>To by mělo ještě zvýšit zájem o ubytovací a gastronomické služby hotelu, jehož kuchyně je odborníky stále lépe hodnocená a hotel dosahuje náročných standardů</w:t>
      </w:r>
      <w:r w:rsidRPr="005341DE">
        <w:rPr>
          <w:sz w:val="24"/>
          <w:szCs w:val="24"/>
        </w:rPr>
        <w:t xml:space="preserve"> </w:t>
      </w:r>
      <w:proofErr w:type="spellStart"/>
      <w:r w:rsidRPr="005341DE">
        <w:rPr>
          <w:sz w:val="24"/>
          <w:szCs w:val="24"/>
        </w:rPr>
        <w:t>InterContinental</w:t>
      </w:r>
      <w:proofErr w:type="spellEnd"/>
      <w:r w:rsidRPr="005341DE">
        <w:rPr>
          <w:sz w:val="24"/>
          <w:szCs w:val="24"/>
        </w:rPr>
        <w:t xml:space="preserve"> </w:t>
      </w:r>
      <w:proofErr w:type="spellStart"/>
      <w:r w:rsidRPr="005341DE">
        <w:rPr>
          <w:sz w:val="24"/>
          <w:szCs w:val="24"/>
        </w:rPr>
        <w:t>Hotels</w:t>
      </w:r>
      <w:proofErr w:type="spellEnd"/>
      <w:r w:rsidRPr="005341DE">
        <w:rPr>
          <w:sz w:val="24"/>
          <w:szCs w:val="24"/>
        </w:rPr>
        <w:t xml:space="preserve"> Group. </w:t>
      </w:r>
    </w:p>
    <w:p w14:paraId="130C9997" w14:textId="77777777" w:rsidR="00E45DF0" w:rsidRDefault="00E45DF0" w:rsidP="00E45DF0">
      <w:pPr>
        <w:spacing w:after="0" w:line="360" w:lineRule="auto"/>
        <w:jc w:val="both"/>
        <w:rPr>
          <w:sz w:val="24"/>
          <w:szCs w:val="24"/>
        </w:rPr>
      </w:pPr>
    </w:p>
    <w:p w14:paraId="656CEA27" w14:textId="77777777" w:rsidR="00E45DF0" w:rsidRDefault="00E45DF0" w:rsidP="00E45DF0">
      <w:pPr>
        <w:spacing w:after="0" w:line="360" w:lineRule="auto"/>
        <w:jc w:val="both"/>
        <w:rPr>
          <w:sz w:val="24"/>
          <w:szCs w:val="24"/>
        </w:rPr>
      </w:pPr>
    </w:p>
    <w:p w14:paraId="1E5FD221" w14:textId="77777777" w:rsidR="00E45DF0" w:rsidRDefault="00E45DF0" w:rsidP="00E45DF0">
      <w:pPr>
        <w:spacing w:after="0" w:line="360" w:lineRule="auto"/>
        <w:jc w:val="both"/>
        <w:rPr>
          <w:sz w:val="24"/>
          <w:szCs w:val="24"/>
        </w:rPr>
      </w:pPr>
    </w:p>
    <w:p w14:paraId="5D0D0E68" w14:textId="77777777" w:rsidR="00E45DF0" w:rsidRDefault="00E45DF0" w:rsidP="00E45DF0">
      <w:pPr>
        <w:spacing w:after="0" w:line="360" w:lineRule="auto"/>
        <w:jc w:val="both"/>
        <w:rPr>
          <w:sz w:val="24"/>
          <w:szCs w:val="24"/>
        </w:rPr>
      </w:pPr>
    </w:p>
    <w:p w14:paraId="58EEA47D" w14:textId="77777777" w:rsidR="00E45DF0" w:rsidRDefault="00E45DF0" w:rsidP="00E45DF0">
      <w:pPr>
        <w:spacing w:after="0" w:line="360" w:lineRule="auto"/>
        <w:jc w:val="both"/>
        <w:rPr>
          <w:sz w:val="24"/>
          <w:szCs w:val="24"/>
        </w:rPr>
      </w:pPr>
    </w:p>
    <w:p w14:paraId="56294126" w14:textId="77777777" w:rsidR="00E45DF0" w:rsidRDefault="00E45DF0" w:rsidP="00E45DF0">
      <w:pPr>
        <w:spacing w:after="0" w:line="360" w:lineRule="auto"/>
        <w:jc w:val="both"/>
        <w:rPr>
          <w:sz w:val="24"/>
          <w:szCs w:val="24"/>
        </w:rPr>
      </w:pPr>
    </w:p>
    <w:p w14:paraId="07B544AC" w14:textId="77777777" w:rsidR="00E45DF0" w:rsidRDefault="00E45DF0" w:rsidP="00E45DF0">
      <w:pPr>
        <w:spacing w:after="0" w:line="360" w:lineRule="auto"/>
        <w:jc w:val="both"/>
        <w:rPr>
          <w:sz w:val="24"/>
          <w:szCs w:val="24"/>
        </w:rPr>
      </w:pPr>
    </w:p>
    <w:p w14:paraId="5018233F" w14:textId="77777777" w:rsidR="00E45DF0" w:rsidRDefault="00E45DF0" w:rsidP="00E45DF0">
      <w:pPr>
        <w:spacing w:after="0" w:line="360" w:lineRule="auto"/>
        <w:jc w:val="both"/>
        <w:rPr>
          <w:sz w:val="24"/>
          <w:szCs w:val="24"/>
        </w:rPr>
      </w:pPr>
    </w:p>
    <w:p w14:paraId="490CFA88" w14:textId="77777777" w:rsidR="00E45DF0" w:rsidRDefault="00E45DF0" w:rsidP="00E45DF0">
      <w:pPr>
        <w:spacing w:after="0" w:line="360" w:lineRule="auto"/>
        <w:jc w:val="both"/>
        <w:rPr>
          <w:sz w:val="24"/>
          <w:szCs w:val="24"/>
        </w:rPr>
      </w:pPr>
    </w:p>
    <w:p w14:paraId="11F41AA9" w14:textId="77777777" w:rsidR="00E45DF0" w:rsidRDefault="00E45DF0" w:rsidP="00E45DF0">
      <w:pPr>
        <w:spacing w:after="0" w:line="360" w:lineRule="auto"/>
        <w:jc w:val="both"/>
        <w:rPr>
          <w:sz w:val="24"/>
          <w:szCs w:val="24"/>
        </w:rPr>
      </w:pPr>
    </w:p>
    <w:p w14:paraId="5CAF8468" w14:textId="77777777" w:rsidR="00E45DF0" w:rsidRDefault="00E45DF0" w:rsidP="00E45DF0">
      <w:pPr>
        <w:spacing w:after="0" w:line="360" w:lineRule="auto"/>
        <w:jc w:val="both"/>
        <w:rPr>
          <w:sz w:val="24"/>
          <w:szCs w:val="24"/>
        </w:rPr>
      </w:pPr>
    </w:p>
    <w:p w14:paraId="547780C4" w14:textId="77777777" w:rsidR="00E45DF0" w:rsidRDefault="00E45DF0" w:rsidP="00E45DF0">
      <w:pPr>
        <w:spacing w:after="0" w:line="360" w:lineRule="auto"/>
        <w:jc w:val="both"/>
        <w:rPr>
          <w:sz w:val="24"/>
          <w:szCs w:val="24"/>
        </w:rPr>
      </w:pPr>
    </w:p>
    <w:p w14:paraId="0793CA21" w14:textId="77777777" w:rsidR="00E45DF0" w:rsidRDefault="00E45DF0" w:rsidP="00E45DF0">
      <w:pPr>
        <w:spacing w:after="0" w:line="360" w:lineRule="auto"/>
        <w:jc w:val="both"/>
        <w:rPr>
          <w:sz w:val="24"/>
          <w:szCs w:val="24"/>
        </w:rPr>
      </w:pPr>
    </w:p>
    <w:p w14:paraId="4BBE0F2E" w14:textId="77777777" w:rsidR="00E45DF0" w:rsidRDefault="00E45DF0" w:rsidP="00E45DF0">
      <w:pPr>
        <w:spacing w:after="0" w:line="360" w:lineRule="auto"/>
        <w:jc w:val="both"/>
        <w:rPr>
          <w:sz w:val="24"/>
          <w:szCs w:val="24"/>
        </w:rPr>
      </w:pPr>
    </w:p>
    <w:p w14:paraId="55594495" w14:textId="77777777" w:rsidR="008762BD" w:rsidRDefault="008762BD" w:rsidP="008762BD">
      <w:pPr>
        <w:spacing w:line="360" w:lineRule="auto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_________________________________________________________________________________________</w:t>
      </w:r>
    </w:p>
    <w:p w14:paraId="5CA8DF0B" w14:textId="77777777" w:rsidR="008762BD" w:rsidRDefault="008762BD" w:rsidP="008762BD">
      <w:pPr>
        <w:spacing w:line="360" w:lineRule="auto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Kongresové centrum Praha:</w:t>
      </w:r>
    </w:p>
    <w:p w14:paraId="55819DCF" w14:textId="77777777" w:rsidR="009A027D" w:rsidRPr="005341DE" w:rsidRDefault="008762BD" w:rsidP="008762BD">
      <w:pPr>
        <w:spacing w:after="0" w:line="360" w:lineRule="auto"/>
        <w:jc w:val="both"/>
        <w:rPr>
          <w:sz w:val="24"/>
          <w:szCs w:val="24"/>
        </w:rPr>
      </w:pPr>
      <w:r>
        <w:rPr>
          <w:rFonts w:cstheme="minorHAnsi"/>
          <w:sz w:val="20"/>
          <w:szCs w:val="20"/>
        </w:rPr>
        <w:t xml:space="preserve">Největší kongresové centrum v České republice, které nabízí variabilní prostory pro konání rozličných akcí od malých konferencí po velké kongresy a vybavení na nejvyšší technické úrovni. Díky vynikající akustice je vhodným místem pro pořádání koncertů. Výhodou je výborná dopravní dostupnost do blízkého centra města. Součástí je i Business Centre Vyšehrad a čtyřhvězdičkový hotel </w:t>
      </w:r>
      <w:proofErr w:type="spellStart"/>
      <w:r>
        <w:rPr>
          <w:rFonts w:cstheme="minorHAnsi"/>
          <w:sz w:val="20"/>
          <w:szCs w:val="20"/>
        </w:rPr>
        <w:t>Holiday</w:t>
      </w:r>
      <w:proofErr w:type="spellEnd"/>
      <w:r>
        <w:rPr>
          <w:rFonts w:cstheme="minorHAnsi"/>
          <w:sz w:val="20"/>
          <w:szCs w:val="20"/>
        </w:rPr>
        <w:t xml:space="preserve"> Inn Prague </w:t>
      </w:r>
      <w:proofErr w:type="spellStart"/>
      <w:r>
        <w:rPr>
          <w:rFonts w:cstheme="minorHAnsi"/>
          <w:sz w:val="20"/>
          <w:szCs w:val="20"/>
        </w:rPr>
        <w:t>Congress</w:t>
      </w:r>
      <w:proofErr w:type="spellEnd"/>
      <w:r>
        <w:rPr>
          <w:rFonts w:cstheme="minorHAnsi"/>
          <w:sz w:val="20"/>
          <w:szCs w:val="20"/>
        </w:rPr>
        <w:t xml:space="preserve"> Centre s kapacitou 254 pokojů. KCP získalo certifikát EKO Gold za čerpání energie z obnovitelných zdrojů.</w:t>
      </w:r>
    </w:p>
    <w:sectPr w:rsidR="009A027D" w:rsidRPr="005341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3840D3" w14:textId="77777777" w:rsidR="005341DE" w:rsidRDefault="005341DE" w:rsidP="005341DE">
      <w:pPr>
        <w:spacing w:after="0" w:line="240" w:lineRule="auto"/>
      </w:pPr>
      <w:r>
        <w:separator/>
      </w:r>
    </w:p>
  </w:endnote>
  <w:endnote w:type="continuationSeparator" w:id="0">
    <w:p w14:paraId="21B622AB" w14:textId="77777777" w:rsidR="005341DE" w:rsidRDefault="005341DE" w:rsidP="00534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FFC393" w14:textId="77777777" w:rsidR="005341DE" w:rsidRDefault="005341D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7E2B34" w14:textId="77777777" w:rsidR="005341DE" w:rsidRDefault="005341DE">
    <w:pPr>
      <w:pStyle w:val="Zpat"/>
    </w:pPr>
    <w:r w:rsidRPr="00EC3247">
      <w:t>Martina Paulová, PR specialista KCP, email: paulova@kcp.cz, www.kcp.cz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3EE7BE" w14:textId="77777777" w:rsidR="005341DE" w:rsidRDefault="005341D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22E6BF" w14:textId="77777777" w:rsidR="005341DE" w:rsidRDefault="005341DE" w:rsidP="005341DE">
      <w:pPr>
        <w:spacing w:after="0" w:line="240" w:lineRule="auto"/>
      </w:pPr>
      <w:r>
        <w:separator/>
      </w:r>
    </w:p>
  </w:footnote>
  <w:footnote w:type="continuationSeparator" w:id="0">
    <w:p w14:paraId="23EBC43B" w14:textId="77777777" w:rsidR="005341DE" w:rsidRDefault="005341DE" w:rsidP="005341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6A7F7A" w14:textId="77777777" w:rsidR="005341DE" w:rsidRDefault="005341D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94B09B" w14:textId="77777777" w:rsidR="005341DE" w:rsidRDefault="005341D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B09516" w14:textId="77777777" w:rsidR="005341DE" w:rsidRDefault="005341D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27D"/>
    <w:rsid w:val="000008FE"/>
    <w:rsid w:val="00034F2E"/>
    <w:rsid w:val="000A0164"/>
    <w:rsid w:val="001517EF"/>
    <w:rsid w:val="001F64CA"/>
    <w:rsid w:val="003471FA"/>
    <w:rsid w:val="004B7A46"/>
    <w:rsid w:val="004D61CC"/>
    <w:rsid w:val="005341DE"/>
    <w:rsid w:val="005360AE"/>
    <w:rsid w:val="00590E0E"/>
    <w:rsid w:val="006566E1"/>
    <w:rsid w:val="006A2332"/>
    <w:rsid w:val="00765FAD"/>
    <w:rsid w:val="008762BD"/>
    <w:rsid w:val="009A027D"/>
    <w:rsid w:val="009F040C"/>
    <w:rsid w:val="00A121A4"/>
    <w:rsid w:val="00A15C85"/>
    <w:rsid w:val="00AD19E9"/>
    <w:rsid w:val="00DF6FD2"/>
    <w:rsid w:val="00E45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B3C2D87"/>
  <w15:chartTrackingRefBased/>
  <w15:docId w15:val="{1AEA2D38-9342-4DEC-B1FD-C5AC37485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34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341DE"/>
  </w:style>
  <w:style w:type="paragraph" w:styleId="Zpat">
    <w:name w:val="footer"/>
    <w:basedOn w:val="Normln"/>
    <w:link w:val="ZpatChar"/>
    <w:uiPriority w:val="99"/>
    <w:unhideWhenUsed/>
    <w:rsid w:val="00534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341DE"/>
  </w:style>
  <w:style w:type="character" w:styleId="Odkaznakoment">
    <w:name w:val="annotation reference"/>
    <w:basedOn w:val="Standardnpsmoodstavce"/>
    <w:uiPriority w:val="99"/>
    <w:semiHidden/>
    <w:unhideWhenUsed/>
    <w:rsid w:val="004D61C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D61C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D61C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D61C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D61C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D61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61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85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8EEE2E-BD41-4B0F-8ABD-0104300F0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499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Paulova</dc:creator>
  <cp:keywords/>
  <dc:description/>
  <cp:lastModifiedBy>Paulova</cp:lastModifiedBy>
  <cp:revision>9</cp:revision>
  <dcterms:created xsi:type="dcterms:W3CDTF">2017-05-25T08:33:00Z</dcterms:created>
  <dcterms:modified xsi:type="dcterms:W3CDTF">2017-07-12T09:03:00Z</dcterms:modified>
</cp:coreProperties>
</file>